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DBB6" w14:textId="40C7DC39" w:rsidR="005112C6" w:rsidRDefault="00E9482E" w:rsidP="00465FED">
      <w:pPr>
        <w:ind w:left="-5" w:right="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583AAB" wp14:editId="231ACFE1">
            <wp:simplePos x="0" y="0"/>
            <wp:positionH relativeFrom="column">
              <wp:posOffset>252095</wp:posOffset>
            </wp:positionH>
            <wp:positionV relativeFrom="paragraph">
              <wp:posOffset>0</wp:posOffset>
            </wp:positionV>
            <wp:extent cx="1530350" cy="15303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C0A0B" w14:textId="64A37ECF" w:rsidR="00BC267D" w:rsidRPr="005771D3" w:rsidRDefault="001C50E7" w:rsidP="005B03E0">
      <w:pPr>
        <w:ind w:left="-5" w:right="3"/>
        <w:jc w:val="center"/>
        <w:rPr>
          <w:b/>
          <w:bCs/>
          <w:color w:val="06C0C5"/>
          <w:sz w:val="28"/>
          <w:szCs w:val="28"/>
        </w:rPr>
      </w:pPr>
      <w:r w:rsidRPr="005771D3">
        <w:rPr>
          <w:b/>
          <w:bCs/>
          <w:color w:val="06C0C5"/>
          <w:sz w:val="28"/>
          <w:szCs w:val="28"/>
        </w:rPr>
        <w:t>KIDNEY / RENAL DISEASE</w:t>
      </w:r>
    </w:p>
    <w:p w14:paraId="2F9C9903" w14:textId="77777777" w:rsidR="00516558" w:rsidRDefault="001A7773" w:rsidP="00086F66">
      <w:pPr>
        <w:spacing w:after="0"/>
        <w:ind w:left="-5" w:right="3"/>
      </w:pPr>
      <w:r>
        <w:t>K</w:t>
      </w:r>
      <w:r w:rsidR="00EF1232">
        <w:t>idneys filter waste products out of the blood to form urine.</w:t>
      </w:r>
    </w:p>
    <w:p w14:paraId="05CA2DEB" w14:textId="77777777" w:rsidR="002E392B" w:rsidRDefault="00516558" w:rsidP="002E392B">
      <w:pPr>
        <w:spacing w:after="0"/>
        <w:ind w:left="-5" w:right="3"/>
      </w:pPr>
      <w:r>
        <w:t>Having d</w:t>
      </w:r>
      <w:r w:rsidR="00EF1232">
        <w:t xml:space="preserve">isease of the kidneys is one of the most common </w:t>
      </w:r>
      <w:r w:rsidR="00B26B6B">
        <w:t>illnesses</w:t>
      </w:r>
      <w:r w:rsidR="00EF1232">
        <w:t xml:space="preserve"> affecting middle-aged and older cats. Unfortunately, damage to the kidneys is irreversible and deteriorate over a period of time. However, with the help of treatments, affected cats can often maintain a good quality of life for several months or years.</w:t>
      </w:r>
    </w:p>
    <w:p w14:paraId="31E5904E" w14:textId="1AE607E9" w:rsidR="00BC6CD1" w:rsidRPr="002E392B" w:rsidRDefault="00EF1232" w:rsidP="002E392B">
      <w:pPr>
        <w:spacing w:after="0"/>
        <w:ind w:left="-5" w:right="3"/>
        <w:rPr>
          <w:color w:val="06C0C5"/>
        </w:rPr>
      </w:pPr>
      <w:r w:rsidRPr="002E392B">
        <w:rPr>
          <w:b/>
          <w:color w:val="06C0C5"/>
          <w:sz w:val="32"/>
        </w:rPr>
        <w:lastRenderedPageBreak/>
        <w:t>Chronic kidney disease</w:t>
      </w:r>
    </w:p>
    <w:p w14:paraId="5164D729" w14:textId="77777777" w:rsidR="00094408" w:rsidRDefault="00EF1232" w:rsidP="00086F66">
      <w:pPr>
        <w:spacing w:after="0"/>
        <w:ind w:left="-5" w:right="3"/>
      </w:pPr>
      <w:r>
        <w:t>This is the most common type and refers to a gradual-onset, long-term disease of the kidneys. The damage caused is usually due to the natural ageing process and is often seen in cats over seven years of age.</w:t>
      </w:r>
    </w:p>
    <w:p w14:paraId="4EDDE018" w14:textId="607DFE49" w:rsidR="00BC6CD1" w:rsidRDefault="0064399A" w:rsidP="00086F66">
      <w:pPr>
        <w:spacing w:after="0"/>
        <w:ind w:left="-5" w:right="3"/>
      </w:pPr>
      <w:r>
        <w:t>I</w:t>
      </w:r>
      <w:r w:rsidR="00EF1232">
        <w:t>nherited defects – especially in certain breeds of pedigree cats</w:t>
      </w:r>
      <w:r>
        <w:t>, can also be cause of chronic kidney disease</w:t>
      </w:r>
      <w:r w:rsidR="00EF1232">
        <w:t>.</w:t>
      </w:r>
    </w:p>
    <w:p w14:paraId="480FFE59" w14:textId="77777777" w:rsidR="0064399A" w:rsidRDefault="0064399A" w:rsidP="00086F66">
      <w:pPr>
        <w:spacing w:after="0"/>
        <w:ind w:left="-5" w:right="3"/>
      </w:pPr>
    </w:p>
    <w:p w14:paraId="30EAD7CE" w14:textId="77777777" w:rsidR="00BC6CD1" w:rsidRPr="000854EB" w:rsidRDefault="00EF1232" w:rsidP="00086F66">
      <w:pPr>
        <w:spacing w:after="0" w:line="259" w:lineRule="auto"/>
        <w:ind w:left="-5"/>
        <w:rPr>
          <w:color w:val="06C0C5"/>
        </w:rPr>
      </w:pPr>
      <w:r w:rsidRPr="000854EB">
        <w:rPr>
          <w:b/>
          <w:color w:val="06C0C5"/>
          <w:sz w:val="32"/>
        </w:rPr>
        <w:t>Acute kidney disease</w:t>
      </w:r>
    </w:p>
    <w:p w14:paraId="3C65C092" w14:textId="0C41271A" w:rsidR="00BC6CD1" w:rsidRDefault="00B03F64" w:rsidP="00086F66">
      <w:pPr>
        <w:spacing w:after="0"/>
        <w:ind w:left="-5" w:right="179"/>
      </w:pPr>
      <w:r>
        <w:t>Is a</w:t>
      </w:r>
      <w:r w:rsidR="00EF1232">
        <w:t xml:space="preserve"> sudden damage to the kidney</w:t>
      </w:r>
      <w:r>
        <w:t>(s)</w:t>
      </w:r>
      <w:r w:rsidR="00EF1232">
        <w:t xml:space="preserve"> and is usually as a result of trauma, poisoning, infections or blockages caused by lower urinary tract disease. Signs can be sudden</w:t>
      </w:r>
      <w:r w:rsidR="00082CB7">
        <w:t xml:space="preserve"> and </w:t>
      </w:r>
      <w:r w:rsidR="00EF1232">
        <w:t xml:space="preserve">unless urgent treatment is given, </w:t>
      </w:r>
      <w:r w:rsidR="000A1629">
        <w:t>it</w:t>
      </w:r>
      <w:r w:rsidR="00EF1232">
        <w:t xml:space="preserve"> can rapidly become fatal. I</w:t>
      </w:r>
      <w:r w:rsidR="000A1629">
        <w:t>f treatment is received in time</w:t>
      </w:r>
      <w:r w:rsidR="00EF1232">
        <w:t>, a cat with acute kidney disease may then go on to suffer from chronic kidney disease.</w:t>
      </w:r>
    </w:p>
    <w:p w14:paraId="75B3D280" w14:textId="77777777" w:rsidR="001566B8" w:rsidRDefault="001566B8" w:rsidP="00086F66">
      <w:pPr>
        <w:spacing w:after="0"/>
        <w:ind w:left="-5" w:right="179"/>
      </w:pPr>
    </w:p>
    <w:p w14:paraId="26996680" w14:textId="7C3D39C1" w:rsidR="00BC6CD1" w:rsidRPr="001566B8" w:rsidRDefault="00961603" w:rsidP="00086F66">
      <w:pPr>
        <w:spacing w:after="0" w:line="259" w:lineRule="auto"/>
        <w:ind w:left="-5"/>
        <w:rPr>
          <w:color w:val="06C0C5"/>
          <w:sz w:val="28"/>
          <w:szCs w:val="28"/>
        </w:rPr>
      </w:pPr>
      <w:r w:rsidRPr="001566B8">
        <w:rPr>
          <w:b/>
          <w:color w:val="06C0C5"/>
          <w:sz w:val="28"/>
          <w:szCs w:val="28"/>
        </w:rPr>
        <w:lastRenderedPageBreak/>
        <w:t>Kidneys not working properly</w:t>
      </w:r>
    </w:p>
    <w:p w14:paraId="65FDFE96" w14:textId="26F5D480" w:rsidR="00BC6CD1" w:rsidRDefault="007A7BAF" w:rsidP="00086F66">
      <w:pPr>
        <w:spacing w:after="0"/>
        <w:ind w:left="-5" w:right="3"/>
      </w:pPr>
      <w:r>
        <w:t xml:space="preserve">This </w:t>
      </w:r>
      <w:r w:rsidR="00EF1232">
        <w:t>can have a number of effects on the cat, such as:</w:t>
      </w:r>
    </w:p>
    <w:p w14:paraId="5C1CA246" w14:textId="62539724" w:rsidR="00BC6CD1" w:rsidRDefault="00B21DA1" w:rsidP="00B21DA1">
      <w:pPr>
        <w:spacing w:after="0"/>
        <w:ind w:right="3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 w:rsidR="00EF1232">
        <w:t xml:space="preserve">a build-up of waste toxins </w:t>
      </w:r>
      <w:r w:rsidR="008C01FD">
        <w:t>which can da</w:t>
      </w:r>
      <w:r w:rsidR="00EF1232">
        <w:t>mage other body tissues</w:t>
      </w:r>
    </w:p>
    <w:p w14:paraId="518A32D7" w14:textId="13895E89" w:rsidR="00BC6CD1" w:rsidRDefault="00B21DA1" w:rsidP="007F5387">
      <w:pPr>
        <w:spacing w:after="0"/>
        <w:ind w:right="3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 w:rsidR="00EF1232">
        <w:t>high blood pressure</w:t>
      </w:r>
    </w:p>
    <w:p w14:paraId="3DCD5306" w14:textId="232DC819" w:rsidR="00BC6CD1" w:rsidRDefault="007F5387" w:rsidP="007F5387">
      <w:pPr>
        <w:spacing w:after="0"/>
        <w:ind w:right="3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 w:rsidR="00EF1232">
        <w:t>loss of essential minerals</w:t>
      </w:r>
      <w:r w:rsidR="008C01FD">
        <w:t xml:space="preserve"> &amp;</w:t>
      </w:r>
      <w:r w:rsidR="00EF1232">
        <w:t xml:space="preserve"> excess fluid in</w:t>
      </w:r>
      <w:r w:rsidR="00543BEC">
        <w:t xml:space="preserve"> </w:t>
      </w:r>
      <w:r w:rsidR="00EF1232">
        <w:t>urine</w:t>
      </w:r>
    </w:p>
    <w:p w14:paraId="08F6DCC2" w14:textId="6B8720A4" w:rsidR="00BC6CD1" w:rsidRDefault="007F5387" w:rsidP="007F5387">
      <w:pPr>
        <w:spacing w:after="0"/>
        <w:ind w:right="3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 w:rsidR="00EF1232">
        <w:t>anaemia</w:t>
      </w:r>
    </w:p>
    <w:p w14:paraId="164AEBA8" w14:textId="77777777" w:rsidR="007F5387" w:rsidRDefault="007F5387" w:rsidP="007F5387">
      <w:pPr>
        <w:spacing w:after="0"/>
        <w:ind w:right="3"/>
      </w:pPr>
    </w:p>
    <w:p w14:paraId="017FAE36" w14:textId="6F30B81F" w:rsidR="00BC6CD1" w:rsidRPr="00543BEC" w:rsidRDefault="00543BEC" w:rsidP="00086F66">
      <w:pPr>
        <w:spacing w:after="0" w:line="259" w:lineRule="auto"/>
        <w:ind w:left="-5" w:right="911"/>
        <w:rPr>
          <w:color w:val="06C0C5"/>
          <w:sz w:val="28"/>
          <w:szCs w:val="28"/>
        </w:rPr>
      </w:pPr>
      <w:r>
        <w:rPr>
          <w:b/>
          <w:color w:val="06C0C5"/>
          <w:sz w:val="28"/>
          <w:szCs w:val="28"/>
        </w:rPr>
        <w:t>Signs of Kidney disease</w:t>
      </w:r>
    </w:p>
    <w:p w14:paraId="1A4AF5C8" w14:textId="42744B20" w:rsidR="00BC6CD1" w:rsidRDefault="00EF1232" w:rsidP="00086F66">
      <w:pPr>
        <w:spacing w:after="0"/>
        <w:ind w:left="-5" w:right="82"/>
      </w:pPr>
      <w:r>
        <w:t>Most common are:</w:t>
      </w:r>
    </w:p>
    <w:tbl>
      <w:tblPr>
        <w:tblStyle w:val="TableGrid"/>
        <w:tblW w:w="3562" w:type="dxa"/>
        <w:tblInd w:w="0" w:type="dxa"/>
        <w:tblLook w:val="04A0" w:firstRow="1" w:lastRow="0" w:firstColumn="1" w:lastColumn="0" w:noHBand="0" w:noVBand="1"/>
      </w:tblPr>
      <w:tblGrid>
        <w:gridCol w:w="2552"/>
        <w:gridCol w:w="1010"/>
      </w:tblGrid>
      <w:tr w:rsidR="00BC6CD1" w14:paraId="095BE255" w14:textId="77777777">
        <w:trPr>
          <w:trHeight w:val="106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8C3BAEB" w14:textId="0A6ED508" w:rsidR="00BC6CD1" w:rsidRDefault="003F6802" w:rsidP="001166A3">
            <w:pPr>
              <w:spacing w:after="0" w:line="259" w:lineRule="auto"/>
              <w:ind w:left="170" w:firstLine="0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3E"/>
                </mc:Choice>
                <mc:Fallback>
                  <w:t>🐾</w:t>
                </mc:Fallback>
              </mc:AlternateContent>
            </w:r>
            <w:r w:rsidR="00EF1232">
              <w:t>increased thirst</w:t>
            </w:r>
          </w:p>
          <w:p w14:paraId="17E6B6BB" w14:textId="0272D555" w:rsidR="00BC6CD1" w:rsidRDefault="003F6802" w:rsidP="003F6802">
            <w:pPr>
              <w:spacing w:after="0" w:line="259" w:lineRule="auto"/>
              <w:ind w:left="170" w:firstLine="0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3E"/>
                </mc:Choice>
                <mc:Fallback>
                  <w:t>🐾</w:t>
                </mc:Fallback>
              </mc:AlternateContent>
            </w:r>
            <w:r w:rsidR="00EF1232">
              <w:t>passing more urine</w:t>
            </w:r>
          </w:p>
          <w:p w14:paraId="08FCEEA4" w14:textId="58EF3B65" w:rsidR="00BC6CD1" w:rsidRDefault="003F6802" w:rsidP="003F6802">
            <w:pPr>
              <w:spacing w:after="0" w:line="259" w:lineRule="auto"/>
              <w:ind w:left="170" w:firstLine="0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3E"/>
                </mc:Choice>
                <mc:Fallback>
                  <w:t>🐾</w:t>
                </mc:Fallback>
              </mc:AlternateContent>
            </w:r>
            <w:r w:rsidR="00EF1232">
              <w:t>poor appetite</w:t>
            </w:r>
          </w:p>
          <w:p w14:paraId="6A5BC0B9" w14:textId="6CC677F5" w:rsidR="00BC6CD1" w:rsidRDefault="003F6802" w:rsidP="003F6802">
            <w:pPr>
              <w:spacing w:after="0" w:line="259" w:lineRule="auto"/>
              <w:ind w:left="170" w:firstLine="0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3E"/>
                </mc:Choice>
                <mc:Fallback>
                  <w:t>🐾</w:t>
                </mc:Fallback>
              </mc:AlternateContent>
            </w:r>
            <w:r w:rsidR="00EF1232">
              <w:t>weight loss</w:t>
            </w:r>
          </w:p>
          <w:p w14:paraId="16D60BF4" w14:textId="77777777" w:rsidR="00BC6CD1" w:rsidRDefault="003F6802" w:rsidP="003F6802">
            <w:pPr>
              <w:spacing w:after="0" w:line="259" w:lineRule="auto"/>
              <w:ind w:left="170" w:firstLine="0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3E"/>
                </mc:Choice>
                <mc:Fallback>
                  <w:t>🐾</w:t>
                </mc:Fallback>
              </mc:AlternateContent>
            </w:r>
            <w:r w:rsidR="00EF1232">
              <w:t>poor coat condition</w:t>
            </w:r>
          </w:p>
          <w:p w14:paraId="70D8D9F8" w14:textId="77777777" w:rsidR="00F14E56" w:rsidRDefault="00F14E56" w:rsidP="003F6802">
            <w:pPr>
              <w:spacing w:after="0" w:line="259" w:lineRule="auto"/>
              <w:ind w:left="170" w:firstLine="0"/>
            </w:pPr>
          </w:p>
          <w:p w14:paraId="5CFD6D6B" w14:textId="248B9782" w:rsidR="00FA2B08" w:rsidRDefault="00FA2B08" w:rsidP="003F6802">
            <w:pPr>
              <w:spacing w:after="0" w:line="259" w:lineRule="auto"/>
              <w:ind w:left="170" w:firstLine="0"/>
            </w:pPr>
            <w:r>
              <w:lastRenderedPageBreak/>
              <w:t xml:space="preserve">Normally these signs occur once the cats kidneys are </w:t>
            </w:r>
            <w:r w:rsidR="00352E36">
              <w:t>70% or more damaged, as cats are very good at hiding pain etc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15B9783" w14:textId="4C5AD9E4" w:rsidR="00BC6CD1" w:rsidRDefault="005246AB" w:rsidP="001166A3">
            <w:pPr>
              <w:spacing w:after="0" w:line="259" w:lineRule="auto"/>
              <w:ind w:left="0" w:firstLine="0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w:lastRenderedPageBreak/>
              <mc:AlternateContent>
                <mc:Choice Requires="w16se">
                  <w16se:symEx w16se:font="Segoe UI Emoji" w16se:char="1F43E"/>
                </mc:Choice>
                <mc:Fallback>
                  <w:t>🐾</w:t>
                </mc:Fallback>
              </mc:AlternateContent>
            </w:r>
            <w:r w:rsidR="00EF1232">
              <w:t>vomiting</w:t>
            </w:r>
          </w:p>
          <w:p w14:paraId="31D036CF" w14:textId="5465D47F" w:rsidR="00BC6CD1" w:rsidRDefault="005246AB" w:rsidP="001166A3">
            <w:pPr>
              <w:spacing w:after="0" w:line="259" w:lineRule="auto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3E"/>
                </mc:Choice>
                <mc:Fallback>
                  <w:t>🐾</w:t>
                </mc:Fallback>
              </mc:AlternateContent>
            </w:r>
            <w:r w:rsidR="00EF1232">
              <w:t>lethargy</w:t>
            </w:r>
          </w:p>
          <w:p w14:paraId="1BD38236" w14:textId="6195EFB7" w:rsidR="00BC6CD1" w:rsidRDefault="005246AB" w:rsidP="00F14E56">
            <w:pPr>
              <w:spacing w:after="0" w:line="259" w:lineRule="auto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3E"/>
                </mc:Choice>
                <mc:Fallback>
                  <w:t>🐾</w:t>
                </mc:Fallback>
              </mc:AlternateContent>
            </w:r>
            <w:r w:rsidR="00EF1232">
              <w:t>depression</w:t>
            </w:r>
          </w:p>
          <w:p w14:paraId="1C371CE3" w14:textId="501A28AE" w:rsidR="00BC6CD1" w:rsidRDefault="005246AB" w:rsidP="00F14E56">
            <w:pPr>
              <w:spacing w:after="0" w:line="259" w:lineRule="auto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3E"/>
                </mc:Choice>
                <mc:Fallback>
                  <w:t>🐾</w:t>
                </mc:Fallback>
              </mc:AlternateContent>
            </w:r>
            <w:r w:rsidR="00EF1232">
              <w:t>bad breath</w:t>
            </w:r>
          </w:p>
        </w:tc>
      </w:tr>
    </w:tbl>
    <w:p w14:paraId="25069901" w14:textId="3BECA478" w:rsidR="00BC6CD1" w:rsidRDefault="00BC6CD1" w:rsidP="00086F66">
      <w:pPr>
        <w:spacing w:after="0" w:line="259" w:lineRule="auto"/>
        <w:ind w:left="537" w:firstLine="0"/>
      </w:pPr>
    </w:p>
    <w:p w14:paraId="09288D73" w14:textId="654D915A" w:rsidR="00BC6CD1" w:rsidRPr="00EA4BCB" w:rsidRDefault="00EA4BCB" w:rsidP="00086F66">
      <w:pPr>
        <w:spacing w:after="0" w:line="259" w:lineRule="auto"/>
        <w:ind w:left="-5"/>
        <w:rPr>
          <w:color w:val="06C0C5"/>
          <w:sz w:val="28"/>
          <w:szCs w:val="28"/>
        </w:rPr>
      </w:pPr>
      <w:r>
        <w:rPr>
          <w:b/>
          <w:color w:val="06C0C5"/>
          <w:sz w:val="28"/>
          <w:szCs w:val="28"/>
        </w:rPr>
        <w:t xml:space="preserve">Diagnosis </w:t>
      </w:r>
    </w:p>
    <w:p w14:paraId="73C73AF2" w14:textId="12098BF1" w:rsidR="00BC6CD1" w:rsidRDefault="00B03B4A" w:rsidP="00086F66">
      <w:pPr>
        <w:spacing w:after="0"/>
        <w:ind w:left="-5" w:right="3"/>
      </w:pPr>
      <w:r>
        <w:t>A</w:t>
      </w:r>
      <w:r w:rsidR="00EF1232">
        <w:t xml:space="preserve"> blood and urine </w:t>
      </w:r>
      <w:r>
        <w:t xml:space="preserve">test </w:t>
      </w:r>
      <w:r w:rsidR="00EF1232">
        <w:t>for high levels of waste products.</w:t>
      </w:r>
    </w:p>
    <w:p w14:paraId="3D2D4705" w14:textId="229B4B8A" w:rsidR="00BC6CD1" w:rsidRDefault="00EF1232" w:rsidP="00086F66">
      <w:pPr>
        <w:spacing w:after="0"/>
        <w:ind w:left="-5" w:right="3"/>
      </w:pPr>
      <w:r>
        <w:t>Early diagnosis and treatment may significantly extend an affected cat’s life expectancy.</w:t>
      </w:r>
    </w:p>
    <w:p w14:paraId="5B5E7A1A" w14:textId="77777777" w:rsidR="006821FD" w:rsidRDefault="006821FD" w:rsidP="00086F66">
      <w:pPr>
        <w:spacing w:after="0"/>
        <w:ind w:left="-5" w:right="3"/>
      </w:pPr>
    </w:p>
    <w:p w14:paraId="0D0A58AC" w14:textId="11B3C62D" w:rsidR="00BC6CD1" w:rsidRPr="006821FD" w:rsidRDefault="006821FD" w:rsidP="00086F66">
      <w:pPr>
        <w:spacing w:after="0" w:line="259" w:lineRule="auto"/>
        <w:ind w:left="-5"/>
        <w:rPr>
          <w:color w:val="06C0C5"/>
          <w:sz w:val="28"/>
          <w:szCs w:val="28"/>
        </w:rPr>
      </w:pPr>
      <w:r>
        <w:rPr>
          <w:b/>
          <w:color w:val="06C0C5"/>
          <w:sz w:val="28"/>
          <w:szCs w:val="28"/>
        </w:rPr>
        <w:t xml:space="preserve">Treatment </w:t>
      </w:r>
    </w:p>
    <w:p w14:paraId="60F86765" w14:textId="253B0D95" w:rsidR="00BC6CD1" w:rsidRDefault="00EF1232" w:rsidP="00086F66">
      <w:pPr>
        <w:spacing w:after="0"/>
        <w:ind w:left="-5" w:right="3"/>
      </w:pPr>
      <w:r>
        <w:t>T</w:t>
      </w:r>
      <w:r w:rsidR="006821FD">
        <w:t>his dep</w:t>
      </w:r>
      <w:r>
        <w:t xml:space="preserve">ends on the stage of kidney failure, the signs shown and impact of the condition on other body systems. </w:t>
      </w:r>
    </w:p>
    <w:p w14:paraId="31174965" w14:textId="77777777" w:rsidR="000270E2" w:rsidRDefault="000270E2" w:rsidP="00086F66">
      <w:pPr>
        <w:spacing w:after="0"/>
        <w:ind w:left="-5" w:right="3"/>
      </w:pPr>
    </w:p>
    <w:p w14:paraId="34A36E46" w14:textId="77777777" w:rsidR="00BC6CD1" w:rsidRPr="000270E2" w:rsidRDefault="00EF1232" w:rsidP="00086F66">
      <w:pPr>
        <w:pStyle w:val="Heading1"/>
        <w:ind w:left="-5"/>
        <w:rPr>
          <w:color w:val="06C0C5"/>
        </w:rPr>
      </w:pPr>
      <w:r w:rsidRPr="000270E2">
        <w:rPr>
          <w:color w:val="06C0C5"/>
        </w:rPr>
        <w:t>Fluid therapy</w:t>
      </w:r>
    </w:p>
    <w:p w14:paraId="7CCA526F" w14:textId="77777777" w:rsidR="00BC6CD1" w:rsidRDefault="00EF1232" w:rsidP="00086F66">
      <w:pPr>
        <w:spacing w:after="0"/>
        <w:ind w:left="-5" w:right="3"/>
      </w:pPr>
      <w:r>
        <w:t>If your cat becomes very dehydrated, the vet may administer extra fluids to help replace lost salts and water.</w:t>
      </w:r>
    </w:p>
    <w:p w14:paraId="45769FFB" w14:textId="77777777" w:rsidR="00327D08" w:rsidRDefault="00327D08" w:rsidP="00086F66">
      <w:pPr>
        <w:spacing w:after="0"/>
        <w:ind w:left="-5" w:right="3"/>
      </w:pPr>
    </w:p>
    <w:p w14:paraId="78C978D0" w14:textId="77777777" w:rsidR="00BC6CD1" w:rsidRPr="00327D08" w:rsidRDefault="00EF1232" w:rsidP="00086F66">
      <w:pPr>
        <w:pStyle w:val="Heading1"/>
        <w:ind w:left="-5"/>
        <w:rPr>
          <w:color w:val="06C0C5"/>
        </w:rPr>
      </w:pPr>
      <w:r w:rsidRPr="00327D08">
        <w:rPr>
          <w:color w:val="06C0C5"/>
        </w:rPr>
        <w:lastRenderedPageBreak/>
        <w:t>Medication</w:t>
      </w:r>
    </w:p>
    <w:p w14:paraId="642CB394" w14:textId="5B02FB59" w:rsidR="00BC6CD1" w:rsidRDefault="00BC6CD1" w:rsidP="00327D08">
      <w:pPr>
        <w:spacing w:after="0"/>
        <w:ind w:left="0" w:right="3" w:firstLine="0"/>
      </w:pPr>
    </w:p>
    <w:p w14:paraId="21F223E3" w14:textId="38392FEB" w:rsidR="00BC6CD1" w:rsidRDefault="005E2639" w:rsidP="005E2639">
      <w:pPr>
        <w:spacing w:after="0"/>
        <w:ind w:right="3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 w:rsidR="00EF1232">
        <w:t>Long-term oral medication to control protein loss in urine and/or control high blood pressure as both will further damage your cat’s kidneys</w:t>
      </w:r>
    </w:p>
    <w:p w14:paraId="61577D40" w14:textId="2C46EE85" w:rsidR="00BC6CD1" w:rsidRDefault="005E2639" w:rsidP="00100B94">
      <w:pPr>
        <w:spacing w:after="0"/>
        <w:ind w:right="3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 w:rsidR="00EF1232">
        <w:t>medication for specific problems associated with kidney disease, such as vomiting</w:t>
      </w:r>
    </w:p>
    <w:p w14:paraId="746CEC85" w14:textId="4DC26F16" w:rsidR="00BC6CD1" w:rsidRDefault="005E2639" w:rsidP="00100B94">
      <w:pPr>
        <w:spacing w:after="0"/>
        <w:ind w:right="3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3E"/>
          </mc:Choice>
          <mc:Fallback>
            <w:t>🐾</w:t>
          </mc:Fallback>
        </mc:AlternateContent>
      </w:r>
      <w:r w:rsidR="00EF1232">
        <w:t>long-acting injections to stimulate appetite and slow weight loss</w:t>
      </w:r>
    </w:p>
    <w:p w14:paraId="413848A3" w14:textId="77777777" w:rsidR="00100B94" w:rsidRDefault="00100B94" w:rsidP="00100B94">
      <w:pPr>
        <w:spacing w:after="0"/>
        <w:ind w:right="3"/>
      </w:pPr>
    </w:p>
    <w:p w14:paraId="11BA9637" w14:textId="77777777" w:rsidR="00BC6CD1" w:rsidRPr="00100B94" w:rsidRDefault="00EF1232" w:rsidP="00C815D9">
      <w:pPr>
        <w:pStyle w:val="Heading1"/>
        <w:ind w:left="-5"/>
        <w:rPr>
          <w:color w:val="06C0C5"/>
        </w:rPr>
      </w:pPr>
      <w:r w:rsidRPr="00100B94">
        <w:rPr>
          <w:color w:val="06C0C5"/>
        </w:rPr>
        <w:t>Diet</w:t>
      </w:r>
    </w:p>
    <w:p w14:paraId="3E218509" w14:textId="68EEAE15" w:rsidR="00BC6CD1" w:rsidRDefault="00F63874" w:rsidP="00C815D9">
      <w:pPr>
        <w:spacing w:after="0"/>
        <w:ind w:left="-5" w:right="3"/>
      </w:pPr>
      <w:r>
        <w:t>A s</w:t>
      </w:r>
      <w:r w:rsidR="00EF1232">
        <w:t xml:space="preserve">pecific diet that </w:t>
      </w:r>
      <w:r>
        <w:t>can</w:t>
      </w:r>
      <w:r w:rsidR="00EF1232">
        <w:t xml:space="preserve"> reduce the workload on </w:t>
      </w:r>
      <w:r w:rsidR="00711DEC">
        <w:t xml:space="preserve">the </w:t>
      </w:r>
      <w:r w:rsidR="00EF1232">
        <w:t xml:space="preserve">cat’s kidneys by decreasing production of waste products in the blood. Dietary management is </w:t>
      </w:r>
      <w:r w:rsidR="00F96669">
        <w:t>a</w:t>
      </w:r>
      <w:r w:rsidR="00EF1232">
        <w:t xml:space="preserve"> most important factor in </w:t>
      </w:r>
      <w:r w:rsidR="00DF0EED">
        <w:t xml:space="preserve">managing </w:t>
      </w:r>
      <w:r w:rsidR="00EF1232">
        <w:t xml:space="preserve">renal disease </w:t>
      </w:r>
      <w:r w:rsidR="00A21EAF">
        <w:t>and</w:t>
      </w:r>
      <w:r w:rsidR="00EF1232">
        <w:t xml:space="preserve"> to improve quality of </w:t>
      </w:r>
      <w:r w:rsidR="005868B5">
        <w:t>life</w:t>
      </w:r>
      <w:r w:rsidR="00AE6E2F">
        <w:t>. If possible,</w:t>
      </w:r>
      <w:r w:rsidR="00EF1232">
        <w:t xml:space="preserve"> restrict the level of phosphate intake, or us</w:t>
      </w:r>
      <w:r w:rsidR="005868B5">
        <w:t>e</w:t>
      </w:r>
      <w:r w:rsidR="00EF1232">
        <w:t xml:space="preserve"> a supplement to bind phosphate and restrict its absorption. </w:t>
      </w:r>
      <w:r w:rsidR="005868B5">
        <w:t xml:space="preserve">Encourage </w:t>
      </w:r>
      <w:r w:rsidR="00EF1232">
        <w:t xml:space="preserve">fluid intake </w:t>
      </w:r>
      <w:r w:rsidR="00203A18">
        <w:t xml:space="preserve">as this </w:t>
      </w:r>
      <w:r w:rsidR="00EF1232">
        <w:t>is beneficial</w:t>
      </w:r>
      <w:r w:rsidR="00203A18">
        <w:t xml:space="preserve"> too.</w:t>
      </w:r>
    </w:p>
    <w:p w14:paraId="3D657A17" w14:textId="77777777" w:rsidR="007D1984" w:rsidRDefault="007D1984" w:rsidP="00C815D9">
      <w:pPr>
        <w:spacing w:after="0"/>
        <w:ind w:left="-5" w:right="3"/>
      </w:pPr>
    </w:p>
    <w:p w14:paraId="26F987EF" w14:textId="4968A729" w:rsidR="00BC6CD1" w:rsidRDefault="0060116E" w:rsidP="00C815D9">
      <w:pPr>
        <w:spacing w:after="0"/>
        <w:ind w:left="-5" w:right="122"/>
      </w:pPr>
      <w:r>
        <w:t>Y</w:t>
      </w:r>
      <w:r w:rsidR="00EF1232">
        <w:t>our cat is likely to be prescribed a diet for the rest of their life and</w:t>
      </w:r>
      <w:r>
        <w:t xml:space="preserve"> probably </w:t>
      </w:r>
      <w:r w:rsidR="00EF1232">
        <w:t xml:space="preserve">need </w:t>
      </w:r>
      <w:r w:rsidR="00EF1232">
        <w:lastRenderedPageBreak/>
        <w:t xml:space="preserve">medication. </w:t>
      </w:r>
      <w:r w:rsidR="00747D54">
        <w:t>C</w:t>
      </w:r>
      <w:r w:rsidR="00EF1232">
        <w:t xml:space="preserve">arefully observe your cat for any changes in eating, drinking and urinating. Regular </w:t>
      </w:r>
      <w:r w:rsidR="00F6398F">
        <w:t>check-ups</w:t>
      </w:r>
      <w:r w:rsidR="00EF1232">
        <w:t xml:space="preserve"> will be beneficial to monitor progression of the disease.</w:t>
      </w:r>
    </w:p>
    <w:p w14:paraId="779F6F35" w14:textId="77777777" w:rsidR="00F6398F" w:rsidRDefault="00F6398F" w:rsidP="00C815D9">
      <w:pPr>
        <w:spacing w:after="0"/>
        <w:ind w:left="-5" w:right="122"/>
      </w:pPr>
    </w:p>
    <w:p w14:paraId="3B310B48" w14:textId="30C9EAA1" w:rsidR="00BC6CD1" w:rsidRDefault="00EF1232" w:rsidP="00C815D9">
      <w:pPr>
        <w:spacing w:after="0"/>
        <w:ind w:left="-5" w:right="3"/>
      </w:pPr>
      <w:r>
        <w:t xml:space="preserve">Depending on the severity of kidney damage, with regular monitoring, correct medication and treatment, many cats with kidney disease can go on to lead long and happy lives. </w:t>
      </w:r>
      <w:r w:rsidR="001F5573">
        <w:t>Please note</w:t>
      </w:r>
      <w:r>
        <w:t>, however, the condition will deteriorate over time.</w:t>
      </w:r>
    </w:p>
    <w:p w14:paraId="1F858852" w14:textId="49631DEA" w:rsidR="00BC6CD1" w:rsidRDefault="00BC6CD1" w:rsidP="00C815D9">
      <w:pPr>
        <w:spacing w:after="0" w:line="259" w:lineRule="auto"/>
      </w:pPr>
    </w:p>
    <w:sectPr w:rsidR="00BC6CD1" w:rsidSect="00F74D00">
      <w:type w:val="continuous"/>
      <w:pgSz w:w="5953" w:h="8391"/>
      <w:pgMar w:top="1440" w:right="1440" w:bottom="1440" w:left="1440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82B"/>
    <w:multiLevelType w:val="hybridMultilevel"/>
    <w:tmpl w:val="FFFFFFFF"/>
    <w:lvl w:ilvl="0" w:tplc="74322FC6">
      <w:start w:val="1"/>
      <w:numFmt w:val="bullet"/>
      <w:lvlText w:val="•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90F7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B26D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E5CC7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2AEDF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72B5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F20C0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B626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2829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E6484A"/>
    <w:multiLevelType w:val="hybridMultilevel"/>
    <w:tmpl w:val="FFFFFFFF"/>
    <w:lvl w:ilvl="0" w:tplc="1EE6C706">
      <w:start w:val="16"/>
      <w:numFmt w:val="decimal"/>
      <w:lvlText w:val="%1"/>
      <w:lvlJc w:val="left"/>
      <w:pPr>
        <w:ind w:left="227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FD466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8421F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2800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4D037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640FA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91C84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DD4D4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0DCAD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87078"/>
    <w:multiLevelType w:val="hybridMultilevel"/>
    <w:tmpl w:val="FFFFFFFF"/>
    <w:lvl w:ilvl="0" w:tplc="F6DE6500">
      <w:start w:val="1"/>
      <w:numFmt w:val="bullet"/>
      <w:lvlText w:val="•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E0A13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524FE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DA78B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FE2A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5CD4C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9A557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A6929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8EB8B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8D4FC6"/>
    <w:multiLevelType w:val="hybridMultilevel"/>
    <w:tmpl w:val="FFFFFFFF"/>
    <w:lvl w:ilvl="0" w:tplc="2774EFD4">
      <w:start w:val="1"/>
      <w:numFmt w:val="decimal"/>
      <w:lvlText w:val="%1"/>
      <w:lvlJc w:val="left"/>
      <w:pPr>
        <w:ind w:left="227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0909A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D82BB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9F2E4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CB472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D3C38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3446F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0A0B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A6E22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AD44D4"/>
    <w:multiLevelType w:val="hybridMultilevel"/>
    <w:tmpl w:val="FFFFFFFF"/>
    <w:lvl w:ilvl="0" w:tplc="93C436A8">
      <w:start w:val="1"/>
      <w:numFmt w:val="bullet"/>
      <w:lvlText w:val="•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3C61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328FB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7DE03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1E6B9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7A032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67AC1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4A279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1A7E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B55D1B"/>
    <w:multiLevelType w:val="hybridMultilevel"/>
    <w:tmpl w:val="FFFFFFFF"/>
    <w:lvl w:ilvl="0" w:tplc="454843B2">
      <w:start w:val="11"/>
      <w:numFmt w:val="decimal"/>
      <w:lvlText w:val="%1"/>
      <w:lvlJc w:val="left"/>
      <w:pPr>
        <w:ind w:left="227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31E0E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2701C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E564C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57060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C7C1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F2ACF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5122C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F8A1D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EF0126"/>
    <w:multiLevelType w:val="hybridMultilevel"/>
    <w:tmpl w:val="FFFFFFFF"/>
    <w:lvl w:ilvl="0" w:tplc="60900892">
      <w:start w:val="1"/>
      <w:numFmt w:val="bullet"/>
      <w:lvlText w:val="•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82C48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F96E7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0AC74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126F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EC21F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8E57D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B28AF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8C2BF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301FD8"/>
    <w:multiLevelType w:val="hybridMultilevel"/>
    <w:tmpl w:val="FFFFFFFF"/>
    <w:lvl w:ilvl="0" w:tplc="ABC4EA34">
      <w:start w:val="1"/>
      <w:numFmt w:val="decimal"/>
      <w:lvlText w:val="%1"/>
      <w:lvlJc w:val="left"/>
      <w:pPr>
        <w:ind w:left="227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70A3C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9E83F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C0079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E7660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FD0DD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EB445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EE08A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E0845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A85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7512210">
    <w:abstractNumId w:val="4"/>
  </w:num>
  <w:num w:numId="2" w16cid:durableId="509103503">
    <w:abstractNumId w:val="2"/>
  </w:num>
  <w:num w:numId="3" w16cid:durableId="1981840319">
    <w:abstractNumId w:val="7"/>
  </w:num>
  <w:num w:numId="4" w16cid:durableId="2133939756">
    <w:abstractNumId w:val="3"/>
  </w:num>
  <w:num w:numId="5" w16cid:durableId="1948728597">
    <w:abstractNumId w:val="5"/>
  </w:num>
  <w:num w:numId="6" w16cid:durableId="1799569988">
    <w:abstractNumId w:val="1"/>
  </w:num>
  <w:num w:numId="7" w16cid:durableId="1652362900">
    <w:abstractNumId w:val="0"/>
  </w:num>
  <w:num w:numId="8" w16cid:durableId="81490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D1"/>
    <w:rsid w:val="000270E2"/>
    <w:rsid w:val="00082CB7"/>
    <w:rsid w:val="000854EB"/>
    <w:rsid w:val="00086F66"/>
    <w:rsid w:val="00094408"/>
    <w:rsid w:val="000A1629"/>
    <w:rsid w:val="00100B94"/>
    <w:rsid w:val="001166A3"/>
    <w:rsid w:val="001566B8"/>
    <w:rsid w:val="001A7773"/>
    <w:rsid w:val="001C50E7"/>
    <w:rsid w:val="001F5573"/>
    <w:rsid w:val="00203A18"/>
    <w:rsid w:val="0027354D"/>
    <w:rsid w:val="002D070D"/>
    <w:rsid w:val="002E392B"/>
    <w:rsid w:val="00327D08"/>
    <w:rsid w:val="00352E36"/>
    <w:rsid w:val="003F6802"/>
    <w:rsid w:val="00465FED"/>
    <w:rsid w:val="00476DC3"/>
    <w:rsid w:val="005112C6"/>
    <w:rsid w:val="00516558"/>
    <w:rsid w:val="005246AB"/>
    <w:rsid w:val="00543BEC"/>
    <w:rsid w:val="005771D3"/>
    <w:rsid w:val="005868B5"/>
    <w:rsid w:val="005B03E0"/>
    <w:rsid w:val="005E2639"/>
    <w:rsid w:val="0060116E"/>
    <w:rsid w:val="00602830"/>
    <w:rsid w:val="0064399A"/>
    <w:rsid w:val="006821FD"/>
    <w:rsid w:val="00711DEC"/>
    <w:rsid w:val="00747D54"/>
    <w:rsid w:val="0079432B"/>
    <w:rsid w:val="007A7BAF"/>
    <w:rsid w:val="007B4C8D"/>
    <w:rsid w:val="007D1984"/>
    <w:rsid w:val="007F5387"/>
    <w:rsid w:val="00804C17"/>
    <w:rsid w:val="008C01FD"/>
    <w:rsid w:val="008F16E6"/>
    <w:rsid w:val="00961603"/>
    <w:rsid w:val="00A21EAF"/>
    <w:rsid w:val="00A76E4D"/>
    <w:rsid w:val="00AE6E2F"/>
    <w:rsid w:val="00B03B4A"/>
    <w:rsid w:val="00B03F64"/>
    <w:rsid w:val="00B21DA1"/>
    <w:rsid w:val="00B26B6B"/>
    <w:rsid w:val="00BC267D"/>
    <w:rsid w:val="00BC6CD1"/>
    <w:rsid w:val="00C75A6C"/>
    <w:rsid w:val="00C815D9"/>
    <w:rsid w:val="00DF0EED"/>
    <w:rsid w:val="00E9482E"/>
    <w:rsid w:val="00EA4BCB"/>
    <w:rsid w:val="00EF1232"/>
    <w:rsid w:val="00F14E56"/>
    <w:rsid w:val="00F1703B"/>
    <w:rsid w:val="00F63874"/>
    <w:rsid w:val="00F6398F"/>
    <w:rsid w:val="00F74D00"/>
    <w:rsid w:val="00F96669"/>
    <w:rsid w:val="00FA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4F46F"/>
  <w15:docId w15:val="{3910D999-724F-7144-A216-93FD1C2F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4" w:line="265" w:lineRule="auto"/>
      <w:ind w:left="10" w:hanging="10"/>
    </w:pPr>
    <w:rPr>
      <w:rFonts w:ascii="Calibri" w:eastAsia="Calibri" w:hAnsi="Calibri" w:cs="Calibri"/>
      <w:color w:val="151513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A85C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"/>
      <w:ind w:left="237" w:hanging="10"/>
      <w:outlineLvl w:val="1"/>
    </w:pPr>
    <w:rPr>
      <w:rFonts w:ascii="Calibri" w:eastAsia="Calibri" w:hAnsi="Calibri" w:cs="Calibri"/>
      <w:b/>
      <w:color w:val="868686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868686"/>
      <w:sz w:val="1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A85C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tmbpaws b</dc:creator>
  <cp:keywords/>
  <dc:description/>
  <cp:lastModifiedBy>tmbpaws b</cp:lastModifiedBy>
  <cp:revision>2</cp:revision>
  <dcterms:created xsi:type="dcterms:W3CDTF">2023-05-15T20:26:00Z</dcterms:created>
  <dcterms:modified xsi:type="dcterms:W3CDTF">2023-05-15T20:26:00Z</dcterms:modified>
</cp:coreProperties>
</file>